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0A" w14:textId="4982EF8F" w:rsidR="00830661" w:rsidRDefault="00830661" w:rsidP="000F44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</w:rPr>
        <w:t>KRITERIJ</w:t>
      </w:r>
      <w:r w:rsidR="000F44E3">
        <w:rPr>
          <w:rFonts w:ascii="Times New Roman" w:hAnsi="Times New Roman" w:cs="Times New Roman"/>
          <w:b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BIOLOGIJA</w:t>
      </w:r>
    </w:p>
    <w:p w14:paraId="0BDFE12F" w14:textId="77777777" w:rsidR="00830661" w:rsidRDefault="00830661" w:rsidP="00953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E85AB" w14:textId="77777777" w:rsidR="002359A1" w:rsidRDefault="002359A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definirani </w:t>
      </w:r>
      <w:r w:rsidR="009531DD">
        <w:rPr>
          <w:rFonts w:ascii="Times New Roman" w:hAnsi="Times New Roman" w:cs="Times New Roman"/>
          <w:sz w:val="24"/>
          <w:szCs w:val="24"/>
        </w:rPr>
        <w:t xml:space="preserve">su </w:t>
      </w:r>
      <w:r w:rsidRPr="0002794F">
        <w:rPr>
          <w:rFonts w:ascii="Times New Roman" w:hAnsi="Times New Roman" w:cs="Times New Roman"/>
          <w:sz w:val="24"/>
          <w:szCs w:val="24"/>
        </w:rPr>
        <w:t>predmetnim kurikulumom</w:t>
      </w:r>
      <w:r w:rsidR="009531DD">
        <w:rPr>
          <w:rFonts w:ascii="Times New Roman" w:hAnsi="Times New Roman" w:cs="Times New Roman"/>
          <w:sz w:val="24"/>
          <w:szCs w:val="24"/>
        </w:rPr>
        <w:t xml:space="preserve"> nastavnog predmeta Biologija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02794F">
        <w:rPr>
          <w:rFonts w:ascii="Times New Roman" w:hAnsi="Times New Roman" w:cs="Times New Roman"/>
          <w:sz w:val="24"/>
          <w:szCs w:val="24"/>
        </w:rPr>
        <w:t xml:space="preserve">i </w:t>
      </w:r>
      <w:r w:rsidRPr="0002794F">
        <w:rPr>
          <w:rFonts w:ascii="Times New Roman" w:hAnsi="Times New Roman" w:cs="Times New Roman"/>
          <w:sz w:val="24"/>
          <w:szCs w:val="24"/>
        </w:rPr>
        <w:t>obuhvaćaju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744F28" w:rsidRPr="0002794F">
        <w:rPr>
          <w:rFonts w:ascii="Times New Roman" w:hAnsi="Times New Roman" w:cs="Times New Roman"/>
          <w:sz w:val="24"/>
          <w:szCs w:val="24"/>
        </w:rPr>
        <w:t>Usvojenost bioloških koncepata i Prirodoznanstvene kompetencije</w:t>
      </w:r>
      <w:r w:rsidR="0002794F">
        <w:rPr>
          <w:rFonts w:ascii="Times New Roman" w:hAnsi="Times New Roman" w:cs="Times New Roman"/>
          <w:sz w:val="24"/>
          <w:szCs w:val="24"/>
        </w:rPr>
        <w:t>.</w:t>
      </w:r>
    </w:p>
    <w:p w14:paraId="5BEAB06F" w14:textId="77777777" w:rsidR="00830661" w:rsidRPr="0002794F" w:rsidRDefault="0083066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Ocjene iz oba elementa vrednovanja jednako su vrijedne u formiranju zaključne ocjene.</w:t>
      </w:r>
    </w:p>
    <w:p w14:paraId="557F7ED2" w14:textId="77777777"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obuhvaća:</w:t>
      </w:r>
    </w:p>
    <w:p w14:paraId="173118BB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poznavanje temeljnih bioloških pojmova </w:t>
      </w:r>
    </w:p>
    <w:p w14:paraId="518E7AA0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temeljnih bioloških procesa i pojava</w:t>
      </w:r>
    </w:p>
    <w:p w14:paraId="62032AE8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međuodnosa i uzročno-posljedičnih veza u živome svijetu te međuovisnosti žive i nežive prirode</w:t>
      </w:r>
    </w:p>
    <w:p w14:paraId="2E91FDDE" w14:textId="77777777"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primjen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znanja i r</w:t>
      </w:r>
      <w:r w:rsidR="009531DD">
        <w:rPr>
          <w:rFonts w:ascii="Times New Roman" w:hAnsi="Times New Roman" w:cs="Times New Roman"/>
          <w:sz w:val="24"/>
          <w:szCs w:val="24"/>
        </w:rPr>
        <w:t xml:space="preserve">ješavanje problemskih zadataka </w:t>
      </w:r>
      <w:r w:rsidRPr="0002794F">
        <w:rPr>
          <w:rFonts w:ascii="Times New Roman" w:hAnsi="Times New Roman" w:cs="Times New Roman"/>
          <w:sz w:val="24"/>
          <w:szCs w:val="24"/>
        </w:rPr>
        <w:t>s pomoću usvojenog znanja</w:t>
      </w:r>
      <w:r w:rsidR="009531DD">
        <w:rPr>
          <w:rFonts w:ascii="Times New Roman" w:hAnsi="Times New Roman" w:cs="Times New Roman"/>
          <w:sz w:val="24"/>
          <w:szCs w:val="24"/>
        </w:rPr>
        <w:t>.</w:t>
      </w:r>
    </w:p>
    <w:p w14:paraId="31C50398" w14:textId="77777777"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 xml:space="preserve">Prirodoznanstvene </w:t>
      </w:r>
      <w:r w:rsidR="00744F28" w:rsidRPr="0002794F">
        <w:rPr>
          <w:rFonts w:ascii="Times New Roman" w:hAnsi="Times New Roman" w:cs="Times New Roman"/>
          <w:b/>
          <w:sz w:val="24"/>
          <w:szCs w:val="24"/>
        </w:rPr>
        <w:t>kompetencije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obuhvaćaju:</w:t>
      </w:r>
    </w:p>
    <w:p w14:paraId="6E279ECE" w14:textId="77777777" w:rsidR="002359A1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vještinu izvođenja praktičnih radova </w:t>
      </w:r>
    </w:p>
    <w:p w14:paraId="010434B5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razvijenost istraživačkih vještina</w:t>
      </w:r>
    </w:p>
    <w:p w14:paraId="1966BE93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prikazivanje, analiza i tumačenje rezultata istraživanja</w:t>
      </w:r>
    </w:p>
    <w:p w14:paraId="15A9D770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korištenje različitih izvora znanja</w:t>
      </w:r>
    </w:p>
    <w:p w14:paraId="2FBA8DFC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kompetencije rješavanja problema i predlaganje vlastitih rješenja </w:t>
      </w:r>
    </w:p>
    <w:p w14:paraId="22E5D7C6" w14:textId="77777777"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izvođenje praktičnih </w:t>
      </w:r>
      <w:r w:rsidR="0002794F">
        <w:rPr>
          <w:rFonts w:ascii="Times New Roman" w:hAnsi="Times New Roman" w:cs="Times New Roman"/>
          <w:sz w:val="24"/>
          <w:szCs w:val="24"/>
        </w:rPr>
        <w:t xml:space="preserve">i istraživačkih </w:t>
      </w:r>
      <w:r w:rsidRPr="0002794F">
        <w:rPr>
          <w:rFonts w:ascii="Times New Roman" w:hAnsi="Times New Roman" w:cs="Times New Roman"/>
          <w:sz w:val="24"/>
          <w:szCs w:val="24"/>
        </w:rPr>
        <w:t>radova,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modela, praćenje životnih ciklusa, proučavanje prirodnih procesa, sekcij</w:t>
      </w:r>
      <w:r w:rsidR="0002794F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>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herbarijske i/ili zoološke zbirke, prezentacije, </w:t>
      </w:r>
      <w:r w:rsidR="0002794F">
        <w:rPr>
          <w:rFonts w:ascii="Times New Roman" w:hAnsi="Times New Roman" w:cs="Times New Roman"/>
          <w:sz w:val="24"/>
          <w:szCs w:val="24"/>
        </w:rPr>
        <w:t>seminar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</w:t>
      </w:r>
      <w:r w:rsidR="0002794F">
        <w:rPr>
          <w:rFonts w:ascii="Times New Roman" w:hAnsi="Times New Roman" w:cs="Times New Roman"/>
          <w:sz w:val="24"/>
          <w:szCs w:val="24"/>
        </w:rPr>
        <w:t>poster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="0002794F">
        <w:rPr>
          <w:rFonts w:ascii="Times New Roman" w:hAnsi="Times New Roman" w:cs="Times New Roman"/>
          <w:sz w:val="24"/>
          <w:szCs w:val="24"/>
        </w:rPr>
        <w:t>, esej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oblikovanje </w:t>
      </w:r>
      <w:r w:rsidR="0002794F"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02794F">
        <w:rPr>
          <w:rFonts w:ascii="Times New Roman" w:hAnsi="Times New Roman" w:cs="Times New Roman"/>
          <w:sz w:val="24"/>
          <w:szCs w:val="24"/>
        </w:rPr>
        <w:t>grafičkih organizatora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9531DD">
        <w:rPr>
          <w:rFonts w:ascii="Times New Roman" w:hAnsi="Times New Roman" w:cs="Times New Roman"/>
          <w:sz w:val="24"/>
          <w:szCs w:val="24"/>
        </w:rPr>
        <w:t>itd.</w:t>
      </w:r>
    </w:p>
    <w:p w14:paraId="6693933E" w14:textId="77777777" w:rsidR="005B5A18" w:rsidRPr="0002794F" w:rsidRDefault="005B5A18" w:rsidP="005B5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9531DD" w:rsidRPr="0002794F" w14:paraId="57B84AE9" w14:textId="77777777" w:rsidTr="009531DD">
        <w:tc>
          <w:tcPr>
            <w:tcW w:w="1526" w:type="dxa"/>
            <w:vMerge w:val="restart"/>
            <w:shd w:val="clear" w:color="auto" w:fill="auto"/>
          </w:tcPr>
          <w:p w14:paraId="46849E95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6" w:type="dxa"/>
            <w:gridSpan w:val="2"/>
            <w:shd w:val="clear" w:color="auto" w:fill="A8D08D" w:themeFill="accent6" w:themeFillTint="99"/>
            <w:vAlign w:val="center"/>
          </w:tcPr>
          <w:p w14:paraId="68C48F3F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9531DD" w:rsidRPr="0002794F" w14:paraId="71689A7D" w14:textId="77777777" w:rsidTr="009531DD">
        <w:trPr>
          <w:trHeight w:val="386"/>
        </w:trPr>
        <w:tc>
          <w:tcPr>
            <w:tcW w:w="1526" w:type="dxa"/>
            <w:vMerge/>
            <w:shd w:val="clear" w:color="auto" w:fill="auto"/>
          </w:tcPr>
          <w:p w14:paraId="541EC37B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14:paraId="3B3E22AC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Usvojenost bioloških koncepata</w:t>
            </w:r>
          </w:p>
        </w:tc>
        <w:tc>
          <w:tcPr>
            <w:tcW w:w="4762" w:type="dxa"/>
            <w:shd w:val="clear" w:color="auto" w:fill="C5E0B3" w:themeFill="accent6" w:themeFillTint="66"/>
            <w:vAlign w:val="center"/>
          </w:tcPr>
          <w:p w14:paraId="59C4E3EB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9531DD" w:rsidRPr="0002794F" w14:paraId="2513569A" w14:textId="77777777" w:rsidTr="009531DD">
        <w:tc>
          <w:tcPr>
            <w:tcW w:w="1526" w:type="dxa"/>
            <w:shd w:val="clear" w:color="auto" w:fill="D0CECE" w:themeFill="background2" w:themeFillShade="E6"/>
          </w:tcPr>
          <w:p w14:paraId="54FBB1BC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Ocjene</w:t>
            </w:r>
          </w:p>
        </w:tc>
        <w:tc>
          <w:tcPr>
            <w:tcW w:w="4394" w:type="dxa"/>
            <w:shd w:val="clear" w:color="auto" w:fill="auto"/>
          </w:tcPr>
          <w:p w14:paraId="56DE4ABE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  <w:tc>
          <w:tcPr>
            <w:tcW w:w="4762" w:type="dxa"/>
            <w:shd w:val="clear" w:color="auto" w:fill="auto"/>
          </w:tcPr>
          <w:p w14:paraId="28E645DF" w14:textId="77777777"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</w:tr>
      <w:tr w:rsidR="009531DD" w:rsidRPr="0002794F" w14:paraId="0635D65D" w14:textId="77777777" w:rsidTr="009531DD">
        <w:tc>
          <w:tcPr>
            <w:tcW w:w="1526" w:type="dxa"/>
            <w:shd w:val="clear" w:color="auto" w:fill="E7E6E6" w:themeFill="background2"/>
          </w:tcPr>
          <w:p w14:paraId="71EE1C92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Dovoljan </w:t>
            </w:r>
          </w:p>
          <w:p w14:paraId="56CB09F2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(2)</w:t>
            </w:r>
          </w:p>
        </w:tc>
        <w:tc>
          <w:tcPr>
            <w:tcW w:w="4394" w:type="dxa"/>
          </w:tcPr>
          <w:p w14:paraId="46495AF6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prepoznaje temeljne biološke pojmove i reproducira ih</w:t>
            </w:r>
          </w:p>
          <w:p w14:paraId="0733653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slabo uviđa međuodnose u živome svijetu </w:t>
            </w:r>
          </w:p>
          <w:p w14:paraId="59BF8EC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14:paraId="24D55C4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nabraja faze nekog procesa, ali ne može ga samostalno opisati i izvesti zaključke</w:t>
            </w:r>
          </w:p>
          <w:p w14:paraId="284216E4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čak i uz pomoć učitelja slabo i nesigurno primjenjuje znanje</w:t>
            </w:r>
          </w:p>
        </w:tc>
        <w:tc>
          <w:tcPr>
            <w:tcW w:w="4762" w:type="dxa"/>
          </w:tcPr>
          <w:p w14:paraId="0A74EF6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pri izvođenju praktičnog rada i provođenju istraživanja treba kontinuiranu pomoć, ali se trudi primijeniti osnovna pravila</w:t>
            </w:r>
          </w:p>
          <w:p w14:paraId="43116D08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opažanja su manjkava kao i argumentacija dobivenih rezultata </w:t>
            </w:r>
          </w:p>
          <w:p w14:paraId="0E90963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rijetko izrazi vlastito mišljenje</w:t>
            </w:r>
          </w:p>
          <w:p w14:paraId="5BE05CD4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slabo se služi dodatnim izvorima znanja i teško procjenjuje točnost ili relevantnost u dodatnoj literaturi</w:t>
            </w:r>
          </w:p>
          <w:p w14:paraId="4956137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djelomično točno prikazuje rezultate istraživanja, a tumačenja rezultata su jako manjkava </w:t>
            </w:r>
          </w:p>
        </w:tc>
      </w:tr>
      <w:tr w:rsidR="009531DD" w:rsidRPr="0002794F" w14:paraId="4918C42B" w14:textId="77777777" w:rsidTr="009531DD">
        <w:tc>
          <w:tcPr>
            <w:tcW w:w="1526" w:type="dxa"/>
            <w:shd w:val="clear" w:color="auto" w:fill="E7E6E6" w:themeFill="background2"/>
          </w:tcPr>
          <w:p w14:paraId="5A6D533F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Dobar </w:t>
            </w:r>
          </w:p>
          <w:p w14:paraId="2F1F9132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(3)</w:t>
            </w:r>
          </w:p>
        </w:tc>
        <w:tc>
          <w:tcPr>
            <w:tcW w:w="4394" w:type="dxa"/>
          </w:tcPr>
          <w:p w14:paraId="691207E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razumije osnovne obrađene sadržaje, ali ih ne primjenjuje u novoj situaciji niti potkrepljuje 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vlastitim primjerima</w:t>
            </w:r>
          </w:p>
          <w:p w14:paraId="73C6E3F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nesigur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objašnjava uzročno-posljedičn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vez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u živome svijetu</w:t>
            </w:r>
          </w:p>
          <w:p w14:paraId="30255965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rješavanju problemskih zadataka i prikazivanju međuodnosa u živome svijetu treba pomoć učitelja</w:t>
            </w:r>
          </w:p>
        </w:tc>
        <w:tc>
          <w:tcPr>
            <w:tcW w:w="4762" w:type="dxa"/>
          </w:tcPr>
          <w:p w14:paraId="23E35488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nedovoljno samostalno izvodi praktične radove, ali rado u njima sudjeluje te nastoji oponašati druge</w:t>
            </w:r>
          </w:p>
          <w:p w14:paraId="632E9AE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 nedovoljno samostalno provodi istraživanje i primjenjuje usvojeno teorijsko znanje</w:t>
            </w:r>
          </w:p>
          <w:p w14:paraId="0DF9844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vidljivi su propusti u opažanju, a u raspravama sudjeluje samo povremeno</w:t>
            </w:r>
          </w:p>
          <w:p w14:paraId="38549B5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prikazivanje i argumentacija rezultata nije dovoljno precizna te treba pomoć učitelja </w:t>
            </w:r>
          </w:p>
          <w:p w14:paraId="20D93D7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uz pomoć prepoznaje ili postavlja istraživačka pitanja i služi se dodatnom literaturom</w:t>
            </w:r>
          </w:p>
        </w:tc>
      </w:tr>
      <w:tr w:rsidR="009531DD" w:rsidRPr="0002794F" w14:paraId="41526AF9" w14:textId="77777777" w:rsidTr="009531DD">
        <w:tc>
          <w:tcPr>
            <w:tcW w:w="1526" w:type="dxa"/>
            <w:shd w:val="clear" w:color="auto" w:fill="E7E6E6" w:themeFill="background2"/>
          </w:tcPr>
          <w:p w14:paraId="562A84B4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Vrlo dobar (4)</w:t>
            </w:r>
          </w:p>
        </w:tc>
        <w:tc>
          <w:tcPr>
            <w:tcW w:w="4394" w:type="dxa"/>
          </w:tcPr>
          <w:p w14:paraId="3831DA7D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uspješno objašnjava naučeno </w:t>
            </w:r>
          </w:p>
          <w:p w14:paraId="6B97B2DE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14:paraId="35B5D71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povezuje naučene nastavne sadržaje sa svakodnevnim životom</w:t>
            </w:r>
          </w:p>
          <w:p w14:paraId="1C09BC04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uglavnom samostalno rješava problemske zadatke te objašnjava biološke procese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, uzročno-posljedične veze i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međuodnose u živome svijetu  </w:t>
            </w:r>
          </w:p>
        </w:tc>
        <w:tc>
          <w:tcPr>
            <w:tcW w:w="4762" w:type="dxa"/>
          </w:tcPr>
          <w:p w14:paraId="3C7EA871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precizno izvodi praktične radove </w:t>
            </w:r>
          </w:p>
          <w:p w14:paraId="6210B95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provođenju istraživanja u potpunosti slijedi zadane etape uz manju pomoć u formuliranju istraživačkog pitanja</w:t>
            </w:r>
          </w:p>
          <w:p w14:paraId="36A3F51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prikazuje rezultate istraživanja, analizira ih, izvodi zaključke i prezentira rezultate rada </w:t>
            </w:r>
          </w:p>
          <w:p w14:paraId="4AFF023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samostalno opaža te često sudjeluje u raspravama i interpretacijama</w:t>
            </w:r>
          </w:p>
          <w:p w14:paraId="34051063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odabire adekvatnu literaturu i njome se služi  </w:t>
            </w:r>
          </w:p>
        </w:tc>
      </w:tr>
      <w:tr w:rsidR="009531DD" w:rsidRPr="0002794F" w14:paraId="6D2E622B" w14:textId="77777777" w:rsidTr="009531DD">
        <w:tc>
          <w:tcPr>
            <w:tcW w:w="1526" w:type="dxa"/>
            <w:shd w:val="clear" w:color="auto" w:fill="E7E6E6" w:themeFill="background2"/>
          </w:tcPr>
          <w:p w14:paraId="11DEB777" w14:textId="77777777"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Odličan </w:t>
            </w:r>
          </w:p>
          <w:p w14:paraId="2830FE03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(5)</w:t>
            </w:r>
          </w:p>
        </w:tc>
        <w:tc>
          <w:tcPr>
            <w:tcW w:w="4394" w:type="dxa"/>
          </w:tcPr>
          <w:p w14:paraId="7A8D9240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usvojeno znanje primjenjuje u novim situacijama i na složenijim primjerima</w:t>
            </w:r>
          </w:p>
          <w:p w14:paraId="2430A74C" w14:textId="77777777" w:rsidR="009531DD" w:rsidRPr="007411C1" w:rsidRDefault="007411C1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uspješno </w:t>
            </w:r>
            <w:r w:rsidR="009531DD" w:rsidRPr="007411C1">
              <w:rPr>
                <w:rFonts w:ascii="Times New Roman" w:eastAsia="Times New Roman" w:hAnsi="Times New Roman" w:cs="Times New Roman"/>
                <w:lang w:eastAsia="hr-HR"/>
              </w:rPr>
              <w:t>primjenjuje stečeno znanje te koreli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 usvojeno sa srodnim gradivom</w:t>
            </w:r>
          </w:p>
          <w:p w14:paraId="798EE6CC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rješava najsloženije problemske zadatke </w:t>
            </w:r>
          </w:p>
          <w:p w14:paraId="7A39184B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uočava i tumači uzročno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posljedične veze i međuodnose u živome svijetu navodeći vlastite primjere </w:t>
            </w:r>
          </w:p>
        </w:tc>
        <w:tc>
          <w:tcPr>
            <w:tcW w:w="4762" w:type="dxa"/>
          </w:tcPr>
          <w:p w14:paraId="7B65DC92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osmišljava praktične radove te pokazuje originalnost i kreativnost u njihovu izvođenju </w:t>
            </w:r>
          </w:p>
          <w:p w14:paraId="0DCBB977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postavlj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istraživač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ka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pitanja i na temelju njih osmišljava istraživanja, a rezultate rada kreativno prikazuje i argumentira uočavajući povezanost promatranih promjena s usvojenim nastavnim sadržajima i svakodnevnim životom</w:t>
            </w:r>
          </w:p>
          <w:p w14:paraId="5B96B769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redovito sudjeluje u raspravama i interpretacijama</w:t>
            </w:r>
          </w:p>
          <w:p w14:paraId="4007254A" w14:textId="77777777"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14:paraId="2779071B" w14:textId="77777777" w:rsidR="007411C1" w:rsidRDefault="007411C1" w:rsidP="0002794F">
      <w:pPr>
        <w:rPr>
          <w:rFonts w:ascii="Times New Roman" w:hAnsi="Times New Roman" w:cs="Times New Roman"/>
          <w:sz w:val="24"/>
          <w:szCs w:val="24"/>
        </w:rPr>
      </w:pPr>
    </w:p>
    <w:p w14:paraId="69125778" w14:textId="77777777" w:rsidR="00830661" w:rsidRDefault="0083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B28D6D" w14:textId="77777777" w:rsidR="0002794F" w:rsidRPr="0002794F" w:rsidRDefault="0002794F" w:rsidP="008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Važan dio vrednovanja su b</w:t>
      </w:r>
      <w:r w:rsidR="009646DD" w:rsidRPr="0002794F">
        <w:rPr>
          <w:rFonts w:ascii="Times New Roman" w:hAnsi="Times New Roman" w:cs="Times New Roman"/>
          <w:sz w:val="24"/>
          <w:szCs w:val="24"/>
        </w:rPr>
        <w:t>ilješk</w:t>
      </w:r>
      <w:r w:rsidR="007411C1">
        <w:rPr>
          <w:rFonts w:ascii="Times New Roman" w:hAnsi="Times New Roman" w:cs="Times New Roman"/>
          <w:sz w:val="24"/>
          <w:szCs w:val="24"/>
        </w:rPr>
        <w:t>e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kojima 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se prati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rad, ali i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napredovanju učenika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/učenice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te njegov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/njezin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odnos prema radu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 xml:space="preserve">te </w:t>
      </w:r>
      <w:r w:rsidR="00830661" w:rsidRPr="0002794F">
        <w:rPr>
          <w:rFonts w:ascii="Times New Roman" w:hAnsi="Times New Roman" w:cs="Times New Roman"/>
          <w:sz w:val="24"/>
          <w:szCs w:val="24"/>
        </w:rPr>
        <w:t xml:space="preserve">rubrike za </w:t>
      </w:r>
      <w:proofErr w:type="spellStart"/>
      <w:r w:rsidR="00830661" w:rsidRPr="0002794F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="00830661" w:rsidRPr="0002794F">
        <w:rPr>
          <w:rFonts w:ascii="Times New Roman" w:hAnsi="Times New Roman" w:cs="Times New Roman"/>
          <w:sz w:val="24"/>
          <w:szCs w:val="24"/>
        </w:rPr>
        <w:t xml:space="preserve"> i vršnjačko vrednovanje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Osim 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toga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važne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su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povratne informacije kao dio vrednovanja za učenje i kao učenje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>te</w:t>
      </w:r>
      <w:r w:rsidRPr="0002794F">
        <w:rPr>
          <w:rFonts w:ascii="Times New Roman" w:hAnsi="Times New Roman" w:cs="Times New Roman"/>
          <w:sz w:val="24"/>
          <w:szCs w:val="24"/>
        </w:rPr>
        <w:t xml:space="preserve"> usmeno formativno vrednovanje </w:t>
      </w:r>
      <w:r w:rsidR="006A467B">
        <w:rPr>
          <w:rFonts w:ascii="Times New Roman" w:hAnsi="Times New Roman" w:cs="Times New Roman"/>
          <w:sz w:val="24"/>
          <w:szCs w:val="24"/>
        </w:rPr>
        <w:t>kao</w:t>
      </w:r>
      <w:r w:rsidRPr="0002794F">
        <w:rPr>
          <w:rFonts w:ascii="Times New Roman" w:hAnsi="Times New Roman" w:cs="Times New Roman"/>
          <w:sz w:val="24"/>
          <w:szCs w:val="24"/>
        </w:rPr>
        <w:t xml:space="preserve"> povratna informacija za učenika u procesu poučavanja i učenja. </w:t>
      </w:r>
    </w:p>
    <w:p w14:paraId="7FE891F2" w14:textId="77777777"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33DACA" w14:textId="77777777" w:rsidR="00830661" w:rsidRPr="00830661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661">
        <w:rPr>
          <w:rFonts w:ascii="Times New Roman" w:hAnsi="Times New Roman" w:cs="Times New Roman"/>
          <w:b/>
          <w:sz w:val="24"/>
          <w:szCs w:val="24"/>
          <w:u w:val="single"/>
        </w:rPr>
        <w:t>PRIMJER</w:t>
      </w:r>
      <w:r w:rsidR="00830661" w:rsidRPr="0083066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185D4430" w14:textId="77777777" w:rsidR="009646DD" w:rsidRPr="0002794F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O ODNOSU PREMA RADU</w:t>
      </w:r>
    </w:p>
    <w:p w14:paraId="4D0D9FE2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redovito i na vrijeme ispunjava svoje obveze npr. predaje zadaću, radi na satu.</w:t>
      </w:r>
    </w:p>
    <w:p w14:paraId="1EBB6EA8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na satu sudjeluje u radu no ne ispunjava zadatke koje samostalno treba napraviti kod kuće.</w:t>
      </w:r>
    </w:p>
    <w:p w14:paraId="1790D66F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Pokazuje inicijativu i dobre organizacijske sposobnosti u timskom radu. </w:t>
      </w:r>
    </w:p>
    <w:p w14:paraId="2A7F2B08" w14:textId="77777777"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suradnji s drugim učenicima pokazuje nesigurnost.</w:t>
      </w:r>
    </w:p>
    <w:p w14:paraId="6BA2890D" w14:textId="77777777" w:rsidR="00830661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0ABEF" w14:textId="77777777"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BILJEŠKE VREDNOVANJA ZA UČENJE I KAO</w:t>
      </w:r>
      <w:r w:rsidR="00830661">
        <w:rPr>
          <w:rFonts w:ascii="Times New Roman" w:hAnsi="Times New Roman" w:cs="Times New Roman"/>
          <w:b/>
          <w:sz w:val="24"/>
          <w:szCs w:val="24"/>
        </w:rPr>
        <w:t xml:space="preserve"> UČENJE</w:t>
      </w:r>
    </w:p>
    <w:p w14:paraId="5E80E589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Iako se na satu trudi i sudjeluje u raspravama rezultati u provjerama znanja pokazuju da 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ne usvaja trajnije ta znanja pa bi trebalo češće samostalno kod kuće ponoviti</w:t>
      </w:r>
      <w:r w:rsidR="00830661">
        <w:rPr>
          <w:rFonts w:ascii="Times New Roman" w:hAnsi="Times New Roman" w:cs="Times New Roman"/>
          <w:sz w:val="24"/>
          <w:szCs w:val="24"/>
        </w:rPr>
        <w:t xml:space="preserve"> gradivo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14:paraId="11F2A053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>
        <w:rPr>
          <w:rFonts w:ascii="Times New Roman" w:hAnsi="Times New Roman" w:cs="Times New Roman"/>
          <w:sz w:val="24"/>
          <w:szCs w:val="24"/>
        </w:rPr>
        <w:t xml:space="preserve">pomoću </w:t>
      </w:r>
      <w:r w:rsidRPr="0002794F">
        <w:rPr>
          <w:rFonts w:ascii="Times New Roman" w:hAnsi="Times New Roman" w:cs="Times New Roman"/>
          <w:sz w:val="24"/>
          <w:szCs w:val="24"/>
        </w:rPr>
        <w:t>grafički</w:t>
      </w:r>
      <w:r w:rsidR="00830661">
        <w:rPr>
          <w:rFonts w:ascii="Times New Roman" w:hAnsi="Times New Roman" w:cs="Times New Roman"/>
          <w:sz w:val="24"/>
          <w:szCs w:val="24"/>
        </w:rPr>
        <w:t>h</w:t>
      </w:r>
      <w:r w:rsidRPr="0002794F">
        <w:rPr>
          <w:rFonts w:ascii="Times New Roman" w:hAnsi="Times New Roman" w:cs="Times New Roman"/>
          <w:sz w:val="24"/>
          <w:szCs w:val="24"/>
        </w:rPr>
        <w:t xml:space="preserve"> organizatora znanja dodatno ponoviti naučeno.</w:t>
      </w:r>
    </w:p>
    <w:p w14:paraId="23FD44AE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 w:rsidRPr="0002794F">
        <w:rPr>
          <w:rFonts w:ascii="Times New Roman" w:hAnsi="Times New Roman" w:cs="Times New Roman"/>
          <w:sz w:val="24"/>
          <w:szCs w:val="24"/>
        </w:rPr>
        <w:t>dobivene</w:t>
      </w:r>
      <w:r w:rsidR="00830661">
        <w:rPr>
          <w:rFonts w:ascii="Times New Roman" w:hAnsi="Times New Roman" w:cs="Times New Roman"/>
          <w:sz w:val="24"/>
          <w:szCs w:val="24"/>
        </w:rPr>
        <w:t xml:space="preserve"> u svome istraživanju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14:paraId="46408759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vrednovanju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učenik vrlo jasno povezuje i argumentira sve prednosti i nedostatke.</w:t>
      </w:r>
    </w:p>
    <w:p w14:paraId="34954DC1" w14:textId="77777777"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Precizno i pregledno prikazuje rezultate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te na osnovu njih dolazi do zaključaka.</w:t>
      </w:r>
    </w:p>
    <w:sectPr w:rsidR="009646DD" w:rsidRPr="0002794F" w:rsidSect="00EF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59068058">
    <w:abstractNumId w:val="9"/>
  </w:num>
  <w:num w:numId="2" w16cid:durableId="265429096">
    <w:abstractNumId w:val="2"/>
  </w:num>
  <w:num w:numId="3" w16cid:durableId="1105543910">
    <w:abstractNumId w:val="6"/>
  </w:num>
  <w:num w:numId="4" w16cid:durableId="1336299170">
    <w:abstractNumId w:val="3"/>
  </w:num>
  <w:num w:numId="5" w16cid:durableId="834614445">
    <w:abstractNumId w:val="8"/>
  </w:num>
  <w:num w:numId="6" w16cid:durableId="1034888060">
    <w:abstractNumId w:val="1"/>
  </w:num>
  <w:num w:numId="7" w16cid:durableId="583536605">
    <w:abstractNumId w:val="5"/>
  </w:num>
  <w:num w:numId="8" w16cid:durableId="1997566235">
    <w:abstractNumId w:val="0"/>
  </w:num>
  <w:num w:numId="9" w16cid:durableId="750004670">
    <w:abstractNumId w:val="7"/>
  </w:num>
  <w:num w:numId="10" w16cid:durableId="544029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D7"/>
    <w:rsid w:val="0002794F"/>
    <w:rsid w:val="000325D6"/>
    <w:rsid w:val="000F44E3"/>
    <w:rsid w:val="001236B3"/>
    <w:rsid w:val="001F002E"/>
    <w:rsid w:val="002359A1"/>
    <w:rsid w:val="002E15A1"/>
    <w:rsid w:val="005B5A18"/>
    <w:rsid w:val="0066583D"/>
    <w:rsid w:val="006719AC"/>
    <w:rsid w:val="006A467B"/>
    <w:rsid w:val="007411C1"/>
    <w:rsid w:val="00744F28"/>
    <w:rsid w:val="00771CC1"/>
    <w:rsid w:val="008061EA"/>
    <w:rsid w:val="00830661"/>
    <w:rsid w:val="008702AD"/>
    <w:rsid w:val="00883D9B"/>
    <w:rsid w:val="008A570D"/>
    <w:rsid w:val="009531DD"/>
    <w:rsid w:val="009646DD"/>
    <w:rsid w:val="00983339"/>
    <w:rsid w:val="00A001F8"/>
    <w:rsid w:val="00AF5FD7"/>
    <w:rsid w:val="00B07BD5"/>
    <w:rsid w:val="00BA4B3C"/>
    <w:rsid w:val="00E03C41"/>
    <w:rsid w:val="00E066E3"/>
    <w:rsid w:val="00E37970"/>
    <w:rsid w:val="00E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134F"/>
  <w15:docId w15:val="{699C224F-9460-4891-8885-BA00B172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 Grahovec</cp:lastModifiedBy>
  <cp:revision>2</cp:revision>
  <dcterms:created xsi:type="dcterms:W3CDTF">2022-09-08T09:35:00Z</dcterms:created>
  <dcterms:modified xsi:type="dcterms:W3CDTF">2022-09-08T09:35:00Z</dcterms:modified>
</cp:coreProperties>
</file>